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'1.0' encoding='UTF-8'?>
<Relationships xmlns="http://schemas.openxmlformats.org/package/2006/relationships"><Relationship Type="http://schemas.openxmlformats.org/officeDocument/2006/relationships/officeDocument" Target="word/document.xml" Id="R50796ff5f3cc4152" /></Relationships>
</file>

<file path=word/document.xml><?xml version="1.0" encoding="utf-8"?>
<w:document xmlns:ns3="http://schemas.openxmlformats.org/drawingml/2006/picture" xmlns:pic="http://schemas.openxmlformats.org/drawingml/2006/main" xmlns:r="http://schemas.openxmlformats.org/officeDocument/2006/relationships" xmlns:w="http://schemas.openxmlformats.org/wordprocessingml/2006/main" xmlns:wp="http://schemas.openxmlformats.org/drawingml/2006/wordprocessingDrawing">
  <w:body>
    <w:p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CoverBg"/>
            <wp:cNvGraphicFramePr>
              <pic:graphicFrameLocks noChangeAspect="1"/>
            </wp:cNvGraphicFramePr>
            <pic:graphic>
              <pic:graphicData uri="http://schemas.openxmlformats.org/drawingml/2006/picture">
                <ns3:pic>
                  <ns3:nvPicPr>
                    <ns3:cNvPr id="0" name="CoverBg.png"/>
                    <ns3:cNvPicPr/>
                  </ns3:nvPicPr>
                  <ns3:blipFill>
                    <pic:blip r:embed="R4f293eff99c34270"/>
                    <pic:stretch>
                      <pic:fillRect/>
                    </pic:stretch>
                  </ns3:blipFill>
                  <ns3:spPr>
                    <pic:xfrm>
                      <pic:off x="0" y="0"/>
                      <pic:ext cx="7560000" cy="10692000"/>
                    </pic:xfrm>
                    <pic:prstGeom prst="rect"/>
                  </ns3:spPr>
                </ns3:pic>
              </pic:graphicData>
            </pic:graphic>
          </wp:anchor>
        </w:drawing>
      </w:r>
    </w:p>
    <w:p>
      <w:pPr>
        <w:spacing w:before="4000"/>
      </w:pPr>
      <w:r/>
    </w:p>
    <w:p>
      <w:pPr>
        <w:spacing w:after="120"/>
        <w:ind w:left="900" w:right="900"/>
        <w:jc w:val="left"/>
      </w:pPr>
      <w:r>
        <w:rPr>
          <w:b/>
          <w:color w:val="1e3a5f"/>
          <w:spacing w:val="30"/>
          <w:sz w:val="72"/>
        </w:rPr>
        <w:t>HAKAN</w:t>
      </w:r>
    </w:p>
    <w:p>
      <w:pPr>
        <w:spacing w:after="200"/>
        <w:ind w:left="900" w:right="900"/>
        <w:jc w:val="left"/>
      </w:pPr>
      <w:r>
        <w:rPr>
          <w:b/>
          <w:color w:val="2563eb"/>
          <w:spacing w:val="30"/>
          <w:sz w:val="72"/>
        </w:rPr>
        <w:t>GUL</w:t>
      </w:r>
    </w:p>
    <w:p>
      <w:pPr>
        <w:spacing w:after="600"/>
        <w:ind w:left="900" w:right="900"/>
        <w:jc w:val="left"/>
      </w:pPr>
      <w:r>
        <w:rPr>
          <w:color w:val="475569"/>
          <w:spacing w:val="15"/>
          <w:sz w:val="28"/>
        </w:rPr>
        <w:t>Senior Software Test Automation Engineer</w:t>
      </w:r>
    </w:p>
    <w:p>
      <w:pPr>
        <w:spacing w:after="1200"/>
        <w:ind w:left="900" w:right="900"/>
        <w:jc w:val="left"/>
      </w:pPr>
      <w:r>
        <w:rPr>
          <w:i/>
          <w:color w:val="94a3b8"/>
          <w:sz w:val="22"/>
        </w:rPr>
        <w:t>Building Test Infrastructure | CI/CD Architecture | QA Leadership</w:t>
      </w:r>
    </w:p>
    <w:p>
      <w:pPr>
        <w:spacing w:after="60" w:line="264" w:lineRule="auto"/>
        <w:ind w:left="900"/>
        <w:jc w:val="left"/>
      </w:pPr>
      <w:r>
        <w:rPr>
          <w:color w:val="475569"/>
          <w:sz w:val="20"/>
        </w:rPr>
        <w:t>hakanngul@icloud.com</w:t>
      </w:r>
    </w:p>
    <w:p>
      <w:pPr>
        <w:spacing w:after="60" w:line="264" w:lineRule="auto"/>
        <w:ind w:left="900"/>
        <w:jc w:val="left"/>
      </w:pPr>
      <w:r>
        <w:rPr>
          <w:color w:val="475569"/>
          <w:sz w:val="20"/>
        </w:rPr>
        <w:t>linkedin.com/in/hhakangul</w:t>
      </w:r>
    </w:p>
    <w:p>
      <w:pPr>
        <w:sectPr>
          <w:type w:val="nextPage"/>
          <w:pgSz w:w="11906" w:h="16838"/>
          <w:pgMar w:top="0" w:right="0" w:bottom="0" w:left="0" w:header="0" w:footer="0"/>
          <w:titlePg/>
        </w:sectPr>
      </w:pPr>
    </w:p>
    <w:p>
      <w:pPr>
        <w:pStyle w:val="Heading1"/>
      </w:pPr>
      <w:r>
        <w:t>Professional Summary</w:t>
      </w:r>
    </w:p>
    <w:p>
      <w:pPr>
        <w:spacing w:after="160"/>
      </w:pPr>
      <w:r>
        <w:rPr>
          <w:color w:val="1e293b"/>
          <w:sz w:val="21"/>
        </w:rPr>
        <w:t>Senior Software Development Engineer in Test (SDET) with 5+ years of experience architecting enterprise-grade test automation frameworks, CI/CD pipelines, and quality strategies for high-traffic platforms. Proven track record of reducing regression cycles by 50%, cutting production defects by 25%, and scaling distributed test execution across web, mobile, and API layers. Hands-on technical leader who mentors engineering teams, drives automation-first culture, and builds testing infrastructure that enables rapid, confident deployment in Agile/Scrum environments.</w:t>
      </w:r>
    </w:p>
    <w:p>
      <w:pPr>
        <w:pStyle w:val="Heading1"/>
      </w:pPr>
      <w:r>
        <w:t>Technical Skills</w:t>
      </w:r>
    </w:p>
    <w:p>
      <w:pPr>
        <w:spacing w:after="80" w:line="264" w:lineRule="auto"/>
      </w:pPr>
      <w:r>
        <w:rPr>
          <w:b/>
          <w:color w:val="1e3a5f"/>
          <w:sz w:val="20"/>
        </w:rPr>
        <w:t>Programming Languages: </w:t>
      </w:r>
      <w:r>
        <w:rPr>
          <w:color w:val="1e293b"/>
          <w:sz w:val="20"/>
        </w:rPr>
        <w:t>Java (Advanced) | C# / .NET Core (Advanced) | Python (Advanced) | JavaScript / TypeScript (Intermediate) | Swift (Beginner) | Objective-C (Beginner)</w:t>
      </w:r>
    </w:p>
    <w:p>
      <w:pPr>
        <w:spacing w:after="80" w:line="264" w:lineRule="auto"/>
      </w:pPr>
      <w:r>
        <w:rPr>
          <w:b/>
          <w:color w:val="1e3a5f"/>
          <w:sz w:val="20"/>
        </w:rPr>
        <w:t>Test Automation: </w:t>
      </w:r>
      <w:r>
        <w:rPr>
          <w:color w:val="1e293b"/>
          <w:sz w:val="20"/>
        </w:rPr>
        <w:t>Selenium WebDriver | Appium 2.0 | Rest Assured | RestSharp | Cucumber (BDD) | SpecFlow (BDD) | TestNG | Gauge | Karate | Postman | SoapUI</w:t>
      </w:r>
    </w:p>
    <w:p>
      <w:pPr>
        <w:spacing w:after="80" w:line="264" w:lineRule="auto"/>
      </w:pPr>
      <w:r>
        <w:rPr>
          <w:b/>
          <w:color w:val="1e3a5f"/>
          <w:sz w:val="20"/>
        </w:rPr>
        <w:t>CI/CD &amp; DevOps: </w:t>
      </w:r>
      <w:r>
        <w:rPr>
          <w:color w:val="1e293b"/>
          <w:sz w:val="20"/>
        </w:rPr>
        <w:t>Bitbucket Pipelines | Docker | Docker Compose | Selenium Grid | Jenkins | GitHub Actions</w:t>
      </w:r>
    </w:p>
    <w:p>
      <w:pPr>
        <w:spacing w:after="80" w:line="264" w:lineRule="auto"/>
      </w:pPr>
      <w:r>
        <w:rPr>
          <w:b/>
          <w:color w:val="1e3a5f"/>
          <w:sz w:val="20"/>
        </w:rPr>
        <w:t>Performance &amp; Load Testing: </w:t>
      </w:r>
      <w:r>
        <w:rPr>
          <w:color w:val="1e293b"/>
          <w:sz w:val="20"/>
        </w:rPr>
        <w:t>Locust | JMeter | Gatling | KafkaSQL | WebSocket Testing</w:t>
      </w:r>
    </w:p>
    <w:p>
      <w:pPr>
        <w:spacing w:after="80" w:line="264" w:lineRule="auto"/>
      </w:pPr>
      <w:r>
        <w:rPr>
          <w:b/>
          <w:color w:val="1e3a5f"/>
          <w:sz w:val="20"/>
        </w:rPr>
        <w:t>Test Infrastructure &amp; Reporting: </w:t>
      </w:r>
      <w:r>
        <w:rPr>
          <w:color w:val="1e293b"/>
          <w:sz w:val="20"/>
        </w:rPr>
        <w:t>ReportPortal | Allure Reports | Slack API Integrations | Test Analytics Dashboards</w:t>
      </w:r>
    </w:p>
    <w:p>
      <w:pPr>
        <w:spacing w:after="80" w:line="264" w:lineRule="auto"/>
      </w:pPr>
      <w:r>
        <w:rPr>
          <w:b/>
          <w:color w:val="1e3a5f"/>
          <w:sz w:val="20"/>
        </w:rPr>
        <w:t>Databases &amp; Messaging: </w:t>
      </w:r>
      <w:r>
        <w:rPr>
          <w:color w:val="1e293b"/>
          <w:sz w:val="20"/>
        </w:rPr>
        <w:t>MySQL | MS SQL | Oracle SQL | Kafka | Redis</w:t>
      </w:r>
    </w:p>
    <w:p>
      <w:pPr>
        <w:spacing w:after="80" w:line="264" w:lineRule="auto"/>
      </w:pPr>
      <w:r>
        <w:rPr>
          <w:b/>
          <w:color w:val="1e3a5f"/>
          <w:sz w:val="20"/>
        </w:rPr>
        <w:t>Development Tools: </w:t>
      </w:r>
      <w:r>
        <w:rPr>
          <w:color w:val="1e293b"/>
          <w:sz w:val="20"/>
        </w:rPr>
        <w:t>Git | IntelliJ IDEA | Visual Studio | VS Code | Xcode | Maven | Gradle | npm</w:t>
      </w:r>
    </w:p>
    <w:p>
      <w:pPr>
        <w:spacing w:after="80" w:line="264" w:lineRule="auto"/>
      </w:pPr>
      <w:r>
        <w:rPr>
          <w:b/>
          <w:color w:val="1e3a5f"/>
          <w:sz w:val="20"/>
        </w:rPr>
        <w:t>Methodologies: </w:t>
      </w:r>
      <w:r>
        <w:rPr>
          <w:color w:val="1e293b"/>
          <w:sz w:val="20"/>
        </w:rPr>
        <w:t>Agile / Scrum | TDD | BDD | SDLC | DevOps | Test Pyramid Strategy | Risk-Based Testing</w:t>
      </w:r>
    </w:p>
    <w:p>
      <w:pPr>
        <w:spacing w:after="80" w:line="264" w:lineRule="auto"/>
      </w:pPr>
      <w:r>
        <w:rPr>
          <w:b/>
          <w:color w:val="1e3a5f"/>
          <w:sz w:val="20"/>
        </w:rPr>
        <w:t>Domain Expertise: </w:t>
      </w:r>
      <w:r>
        <w:rPr>
          <w:color w:val="1e293b"/>
          <w:sz w:val="20"/>
        </w:rPr>
        <w:t>Banking &amp; Payments | Fintech | E-commerce | High-Traffic Web Platforms | Microservices Architecture</w:t>
      </w:r>
    </w:p>
    <w:p>
      <w:pPr>
        <w:pStyle w:val="Heading1"/>
      </w:pPr>
      <w:r>
        <w:t>Professional Experience</w:t>
      </w:r>
    </w:p>
    <w:p>
      <w:pPr>
        <w:pBdr>
          <w:top w:val="single" w:color="e2e8f0" w:sz="4" w:space="8"/>
        </w:pBdr>
        <w:spacing w:before="320" w:after="40"/>
      </w:pPr>
      <w:r>
        <w:rPr>
          <w:b/>
          <w:color w:val="1e293b"/>
          <w:sz w:val="23"/>
        </w:rPr>
        <w:t>Nesine.com (Dogan Online)</w:t>
      </w:r>
      <w:r>
        <w:rPr>
          <w:color w:val="475569"/>
          <w:sz w:val="20"/>
        </w:rPr>
        <w:t xml:space="preserve">  |  Istanbul, Turkey (Remote)</w:t>
      </w:r>
      <w:r>
        <w:rPr>
          <w:color w:val="94a3b8"/>
          <w:sz w:val="20"/>
        </w:rPr>
        <w:t xml:space="preserve">  |  May 2025 - Present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Architected and deployed a centralized test reporting hub using ReportPortal and Allure Docker Service, consolidating results from 200+ daily test runs across 6 microservices and reducing incident triage time by 40%.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Designed and implemented load testing strategy with Locust for peak-traffic betting scenarios, validating system resilience under 10,000+ concurrent users and identifying 3 critical scalability bottlenecks pre-production.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Built real-time data validation framework using KafkaSQL for event-driven payment pipelines, ensuring 99.9% accuracy on financial transaction processing across WebSocket and REST interfaces.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Integrated automated test suites into Bitbucket CI/CD pipelines with Docker-based Selenium Grid, achieving sub-15-minute feedback loops on every pull request and enabling 30+ daily deployments with confidence.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Lead a team of 4 automation engineers through code reviews, sprint planning, and 1:1 mentorship; improved team velocity by 35% and reduced critical defect escape rate by establishing quality gates in the deployment pipeline.</w:t>
      </w:r>
    </w:p>
    <w:p>
      <w:pPr>
        <w:spacing w:before="120" w:after="80"/>
      </w:pPr>
      <w:r>
        <w:rPr>
          <w:b/>
          <w:color w:val="1e3a5f"/>
          <w:sz w:val="21"/>
        </w:rPr>
        <w:t>Software Developer in Test</w:t>
      </w:r>
      <w:r>
        <w:rPr>
          <w:color w:val="94a3b8"/>
          <w:sz w:val="20"/>
        </w:rPr>
        <w:t xml:space="preserve">  |  May 2024 - May 2025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Engineered a comprehensive Java-based test automation framework using Selenium, Rest Assured, and Cucumber BDD, enabling parallel execution of 500+ test cases across UI, API, and database layers.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Built the organization's first mobile automation suite with Appium 2.0, covering iOS and Android apps and reducing manual mobile regression effort from 3 days to under 4 hours per release cycle.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Reduced end-to-end test execution time by 60% through Docker-based Selenium Grid with dynamic node scaling, cutting CI pipeline duration from 45 to 18 minutes.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Implemented automated Slack notifications integrated with Allure reporting, providing real-time quality metrics to 15+ stakeholders and reducing defect resolution time by 25%.</w:t>
      </w:r>
    </w:p>
    <w:p>
      <w:pPr>
        <w:pBdr>
          <w:top w:val="single" w:color="e2e8f0" w:sz="4" w:space="8"/>
        </w:pBdr>
        <w:spacing w:before="320" w:after="40"/>
      </w:pPr>
      <w:r>
        <w:rPr>
          <w:b/>
          <w:color w:val="1e293b"/>
          <w:sz w:val="23"/>
        </w:rPr>
        <w:t>Intertech</w:t>
      </w:r>
      <w:r>
        <w:rPr>
          <w:color w:val="475569"/>
          <w:sz w:val="20"/>
        </w:rPr>
        <w:t xml:space="preserve">  |  Istanbul, Turkey (Hybrid)</w:t>
      </w:r>
      <w:r>
        <w:rPr>
          <w:color w:val="94a3b8"/>
          <w:sz w:val="20"/>
        </w:rPr>
        <w:t xml:space="preserve">  |  October 2021 - April 2024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Developed and maintained C#-based test automation frameworks with Selenium and RestSharp, reducing manual regression testing effort by 50% and saving an estimated 200+ engineering hours per quarter.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Performed deep API and microservices security testing, identifying authentication and input validation vulnerabilities that reduced production security incidents by 25%.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Pioneered BDD adoption using SpecFlow across 3 cross-functional teams, improving requirements clarity and reducing misunderstood acceptance criteria by 30%.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Contributed as a full-stack developer to 6 production service modules (C# backend, React.js frontend), demonstrating end-to-end system understanding and enabling more effective test design.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Mentored 3 junior QA engineers on automation frameworks, BDD practices, and CI/CD integration, accelerating their onboarding by 40% and establishing sustainable knowledge transfer within the team.</w:t>
      </w:r>
    </w:p>
    <w:p>
      <w:pPr>
        <w:pBdr>
          <w:top w:val="single" w:color="e2e8f0" w:sz="4" w:space="8"/>
        </w:pBdr>
        <w:spacing w:before="320" w:after="40"/>
      </w:pPr>
      <w:r>
        <w:rPr>
          <w:b/>
          <w:color w:val="1e293b"/>
          <w:sz w:val="23"/>
        </w:rPr>
        <w:t>Testinium</w:t>
      </w:r>
      <w:r>
        <w:rPr>
          <w:color w:val="475569"/>
          <w:sz w:val="20"/>
        </w:rPr>
        <w:t xml:space="preserve">  |  Istanbul, Turkey (Remote)</w:t>
      </w:r>
      <w:r>
        <w:rPr>
          <w:color w:val="94a3b8"/>
          <w:sz w:val="20"/>
        </w:rPr>
        <w:t xml:space="preserve">  |  June 2021 - October 2021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Delivered automated test scripts for web and mobile platforms using Java, Selenium, and Appium within 2-week Agile sprints, maintaining 95%+ sprint commitment rate.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Identified critical system bottlenecks using JMeter performance testing and validated backend reliability via SoapUI, contributing to a 20% improvement in average API response times.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Executed functional testing across Gauge and Karate frameworks, supporting rapid delivery cycles for enterprise clients in banking and e-commerce domains.</w:t>
      </w:r>
    </w:p>
    <w:p>
      <w:pPr>
        <w:pBdr>
          <w:top w:val="single" w:color="e2e8f0" w:sz="4" w:space="8"/>
        </w:pBdr>
        <w:spacing w:before="320" w:after="40"/>
      </w:pPr>
      <w:r>
        <w:rPr>
          <w:b/>
          <w:color w:val="1e293b"/>
          <w:sz w:val="23"/>
        </w:rPr>
        <w:t>Anayurt Tech</w:t>
      </w:r>
      <w:r>
        <w:rPr>
          <w:color w:val="475569"/>
          <w:sz w:val="20"/>
        </w:rPr>
        <w:t xml:space="preserve">  |  Ankara, Turkey (Remote)</w:t>
      </w:r>
      <w:r>
        <w:rPr>
          <w:color w:val="94a3b8"/>
          <w:sz w:val="20"/>
        </w:rPr>
        <w:t xml:space="preserve">  |  August 2020 - June 2021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Developed a face recognition algorithm using Python and TensorFlow, improving recognition accuracy from 45% to 89% through iterative model optimization and custom data augmentation pipelines.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Built a real-time web dashboard using Flask and React.js for live inference results, deployed via Docker containers achieving 99.5% uptime across environments.</w:t>
      </w:r>
    </w:p>
    <w:p>
      <w:pPr>
        <w:spacing w:after="100" w:line="264" w:lineRule="auto"/>
        <w:ind w:left="360" w:hanging="180"/>
      </w:pPr>
      <w:r>
        <w:rPr>
          <w:color w:val="2563eb"/>
          <w:sz w:val="20"/>
        </w:rPr>
        <w:t xml:space="preserve">•</w:t>
      </w:r>
      <w:r>
        <w:rPr>
          <w:color w:val="1e293b"/>
          <w:sz w:val="20"/>
        </w:rPr>
        <w:t xml:space="preserve">  Architected secure MySQL database layer with encrypted storage for sensitive biometric data, ensuring compliance with data protection standards.</w:t>
      </w:r>
    </w:p>
    <w:p>
      <w:pPr>
        <w:pStyle w:val="Heading1"/>
      </w:pPr>
      <w:r>
        <w:t>Key Achievements</w:t>
      </w:r>
    </w:p>
    <w:p>
      <w:pPr>
        <w:spacing w:after="120" w:line="264" w:lineRule="auto"/>
        <w:ind w:left="180" w:hanging="180"/>
      </w:pPr>
      <w:r>
        <w:rPr>
          <w:b/>
          <w:color w:val="1e3a5f"/>
          <w:sz w:val="20"/>
        </w:rPr>
        <w:t>▸ QA Team Leadership: </w:t>
      </w:r>
      <w:r>
        <w:rPr>
          <w:color w:val="1e293b"/>
          <w:sz w:val="20"/>
        </w:rPr>
        <w:t>Led automation QA team at Nesine.com — a top-5 Turkish betting platform processing 1M+ daily transactions. Established code review standards, mentored 4 engineers, and coordinated sprint deliverables, resulting in 35% faster release cycles and measurably improved test stability.</w:t>
      </w:r>
    </w:p>
    <w:p>
      <w:pPr>
        <w:spacing w:after="120" w:line="264" w:lineRule="auto"/>
        <w:ind w:left="180" w:hanging="180"/>
      </w:pPr>
      <w:r>
        <w:rPr>
          <w:b/>
          <w:color w:val="1e3a5f"/>
          <w:sz w:val="20"/>
        </w:rPr>
        <w:t>▸ QA Mentorship Program: </w:t>
      </w:r>
      <w:r>
        <w:rPr>
          <w:color w:val="1e293b"/>
          <w:sz w:val="20"/>
        </w:rPr>
        <w:t>Designed and delivered structured mentorship curriculum at Intertech for 3 junior QA engineers, covering test automation patterns, BDD methodology, and CI/CD pipeline integration. Reduced onboarding time from 8 to 5 weeks and improved team code quality scores by 20%.</w:t>
      </w:r>
    </w:p>
    <w:p>
      <w:pPr>
        <w:spacing w:after="120" w:line="264" w:lineRule="auto"/>
        <w:ind w:left="180" w:hanging="180"/>
      </w:pPr>
      <w:r>
        <w:rPr>
          <w:b/>
          <w:color w:val="1e3a5f"/>
          <w:sz w:val="20"/>
        </w:rPr>
        <w:t>▸ Award-Winning Final Year Project: </w:t>
      </w:r>
      <w:r>
        <w:rPr>
          <w:color w:val="1e293b"/>
          <w:sz w:val="20"/>
        </w:rPr>
        <w:t>Developed a Python/TensorFlow face recognition system achieving 89% accuracy, selected among the top 3 graduation projects by Firat University Software Engineering department.</w:t>
      </w:r>
    </w:p>
    <w:p>
      <w:pPr>
        <w:spacing w:after="120" w:line="264" w:lineRule="auto"/>
        <w:ind w:left="180" w:hanging="180"/>
      </w:pPr>
      <w:r>
        <w:rPr>
          <w:b/>
          <w:color w:val="1e3a5f"/>
          <w:sz w:val="20"/>
        </w:rPr>
        <w:t>▸ Commercial Product Release: </w:t>
      </w:r>
      <w:r>
        <w:rPr>
          <w:color w:val="1e293b"/>
          <w:sz w:val="20"/>
        </w:rPr>
        <w:t>Designed and shipped MOBIROB — a desktop face recognition system built with PyQt5 and Python — during a 3-month internship. Product was commercially released and adopted by early customers for attendance tracking.</w:t>
      </w:r>
    </w:p>
    <w:p>
      <w:pPr>
        <w:pStyle w:val="Heading1"/>
      </w:pPr>
      <w:r>
        <w:t>Education</w:t>
      </w:r>
    </w:p>
    <w:p>
      <w:pPr>
        <w:pBdr>
          <w:top w:val="single" w:color="e2e8f0" w:sz="4" w:space="8"/>
        </w:pBdr>
        <w:spacing w:after="100" w:line="264" w:lineRule="auto"/>
      </w:pPr>
      <w:r>
        <w:rPr>
          <w:b/>
          <w:color w:val="1e293b"/>
          <w:sz w:val="22"/>
        </w:rPr>
        <w:t>Bachelor of Science in Software Engineering</w:t>
      </w:r>
      <w:r>
        <w:rPr>
          <w:color w:val="94a3b8"/>
          <w:sz w:val="20"/>
        </w:rPr>
        <w:t xml:space="preserve">  |  September 2015 - July 2020</w:t>
      </w:r>
    </w:p>
    <w:p>
      <w:pPr>
        <w:spacing w:after="80" w:line="264" w:lineRule="auto"/>
      </w:pPr>
      <w:r>
        <w:rPr>
          <w:color w:val="475569"/>
          <w:sz w:val="20"/>
        </w:rPr>
        <w:t>Firat University, Elazig, Turkey</w:t>
      </w:r>
      <w:r>
        <w:rPr>
          <w:color w:val="94a3b8"/>
          <w:sz w:val="19"/>
        </w:rPr>
        <w:t xml:space="preserve">  |  Data Structures &amp; Algorithms, OOP, Software Testing &amp; QA, Database Systems, Mobile &amp; Web Development</w:t>
      </w:r>
    </w:p>
    <w:p>
      <w:pPr>
        <w:pStyle w:val="Heading1"/>
      </w:pPr>
      <w:r>
        <w:t>Certifications</w:t>
      </w:r>
    </w:p>
    <w:p>
      <w:pPr>
        <w:spacing w:after="80"/>
      </w:pPr>
      <w:r>
        <w:rPr>
          <w:b/>
          <w:color w:val="1e293b"/>
          <w:sz w:val="20"/>
        </w:rPr>
        <w:t>B2 Level English Certificate</w:t>
      </w:r>
      <w:r>
        <w:rPr>
          <w:color w:val="475569"/>
          <w:sz w:val="20"/>
        </w:rPr>
        <w:t xml:space="preserve">  |  ELI Language School, Dublin, Ireland  |  2024</w:t>
      </w:r>
    </w:p>
    <w:p>
      <w:pPr>
        <w:pStyle w:val="Heading1"/>
      </w:pPr>
      <w:r>
        <w:t>Languages</w:t>
      </w:r>
    </w:p>
    <w:p>
      <w:pPr>
        <w:spacing w:after="60"/>
      </w:pPr>
      <w:r>
        <w:rPr>
          <w:b/>
          <w:color w:val="1e293b"/>
          <w:sz w:val="20"/>
        </w:rPr>
        <w:t>Turkish: </w:t>
      </w:r>
      <w:r>
        <w:rPr>
          <w:color w:val="475569"/>
          <w:sz w:val="20"/>
        </w:rPr>
        <w:t>Native</w:t>
      </w:r>
    </w:p>
    <w:p>
      <w:pPr>
        <w:spacing w:after="60"/>
      </w:pPr>
      <w:r>
        <w:rPr>
          <w:b/>
          <w:color w:val="1e293b"/>
          <w:sz w:val="20"/>
        </w:rPr>
        <w:t>English: </w:t>
      </w:r>
      <w:r>
        <w:rPr>
          <w:color w:val="475569"/>
          <w:sz w:val="20"/>
        </w:rPr>
        <w:t>Upper Intermediate — B2 Certified (IELTS Equivalent)</w:t>
      </w:r>
    </w:p>
    <w:p>
      <w:pPr>
        <w:sectPr>
          <w:headerReference w:type="default" r:id="Rd7c02169b51d4012"/>
          <w:footerReference w:type="default" r:id="Rb0379bea23544570"/>
          <w:pgSz w:w="11906" w:h="16838"/>
          <w:pgMar w:top="1440" w:right="1260" w:bottom="1260" w:left="1260" w:header="576" w:footer="576"/>
        </w:sectPr>
      </w:pPr>
    </w:p>
    <w:p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3" name="BackBg"/>
            <wp:cNvGraphicFramePr>
              <pic:graphicFrameLocks noChangeAspect="1"/>
            </wp:cNvGraphicFramePr>
            <pic:graphic>
              <pic:graphicData uri="http://schemas.openxmlformats.org/drawingml/2006/picture">
                <ns3:pic>
                  <ns3:nvPicPr>
                    <ns3:cNvPr id="0" name="BackBg.png"/>
                    <ns3:cNvPicPr/>
                  </ns3:nvPicPr>
                  <ns3:blipFill>
                    <pic:blip r:embed="R377f87aa74dd47a8"/>
                    <pic:stretch>
                      <pic:fillRect/>
                    </pic:stretch>
                  </ns3:blipFill>
                  <ns3:spPr>
                    <pic:xfrm>
                      <pic:off x="0" y="0"/>
                      <pic:ext cx="7560000" cy="10692000"/>
                    </pic:xfrm>
                    <pic:prstGeom prst="rect"/>
                  </ns3:spPr>
                </ns3:pic>
              </pic:graphicData>
            </pic:graphic>
          </wp:anchor>
        </w:drawing>
      </w:r>
    </w:p>
    <w:p>
      <w:pPr>
        <w:spacing w:before="6000"/>
        <w:jc w:val="center"/>
      </w:pPr>
      <w:r>
        <w:rPr>
          <w:b/>
          <w:color w:val="1e3a5f"/>
          <w:spacing w:val="25"/>
          <w:sz w:val="40"/>
        </w:rPr>
        <w:t>Let's Build Quality Together</w:t>
      </w:r>
    </w:p>
    <w:p>
      <w:pPr>
        <w:spacing w:before="400"/>
        <w:jc w:val="center"/>
      </w:pPr>
      <w:r>
        <w:rPr>
          <w:color w:val="475569"/>
          <w:sz w:val="20"/>
        </w:rPr>
        <w:t>hakanngul@icloud.com  |  linkedin.com/in/hhakangul</w:t>
      </w:r>
    </w:p>
    <w:p>
      <w:pPr>
        <w:spacing w:before="200"/>
        <w:jc w:val="center"/>
      </w:pPr>
      <w:r>
        <w:rPr>
          <w:color w:val="94a3b8"/>
          <w:sz w:val="16"/>
        </w:rPr>
        <w:t>Istanbul, Turkey  |  Available for Remote &amp; Relocation</w:t>
      </w:r>
    </w:p>
    <w:sectPr>
      <w:pgSz w:w="11906" w:h="16838"/>
      <w:pgMar w:top="0" w:right="0" w:bottom="0" w:left="0" w:header="0" w:footer="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94a3b8"/>
        <w:sz w:val="16"/>
      </w:rPr>
      <w:fldChar w:fldCharType="begin"/>
    </w:r>
    <w:r>
      <w:rPr>
        <w:color w:val="94a3b8"/>
        <w:sz w:val="16"/>
      </w:rPr>
      <w:instrText xml:space="preserve"> PAGE </w:instrText>
    </w:r>
    <w:r>
      <w:rPr>
        <w:color w:val="94a3b8"/>
        <w:sz w:val="16"/>
      </w:rPr>
      <w:fldChar w:fldCharType="separate"/>
    </w:r>
    <w:r>
      <w:rPr>
        <w:color w:val="94a3b8"/>
        <w:sz w:val="16"/>
      </w:rPr>
      <w:t>1</w:t>
    </w:r>
    <w:r>
      <w:rPr>
        <w:color w:val="94a3b8"/>
        <w:sz w:val="16"/>
      </w:rPr>
      <w:fldChar w:fldCharType="end"/>
    </w:r>
  </w:p>
</w:ftr>
</file>

<file path=word/header1.xml><?xml version="1.0" encoding="utf-8"?>
<w:hdr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p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BodyB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odyBg.png"/>
                  <pic:cNvPicPr/>
                </pic:nvPicPr>
                <pic:blipFill>
                  <a:blip r:embed="R6fc535090a074c86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</pic:spPr>
              </pic:pic>
            </a:graphicData>
          </a:graphic>
        </wp:anchor>
      </w:drawing>
    </w:r>
  </w:p>
  <w:p>
    <w:pPr>
      <w:jc w:val="right"/>
    </w:pPr>
    <w:r>
      <w:rPr>
        <w:color w:val="94a3b8"/>
        <w:sz w:val="16"/>
      </w:rPr>
      <w:t>Hakan Gul | Senior Test Automation Engineer</w:t>
    </w:r>
  </w:p>
</w:hdr>
</file>

<file path=word/settings.xml><?xml version="1.0" encoding="utf-8"?>
<w:settings xmlns:w="http://schemas.openxmlformats.org/wordprocessingml/2006/main">
  <w:displayBackgroundShape/>
  <w:updateFields w:val="true"/>
</w:settings>
</file>

<file path=word/styles.xml><?xml version="1.0" encoding="utf-8"?>
<w:styles xmlns:w="http://schemas.openxmlformats.org/wordprocessingml/2006/main">
  <w:style w:type="paragraph" w:styleId="Normal" w:default="true">
    <w:name w:val="Normal"/>
    <w:pPr>
      <w:spacing w:after="120" w:line="276" w:lineRule="auto"/>
    </w:pPr>
    <w:rPr>
      <w:rFonts w:ascii="Calibri" w:hAnsi="Calibri" w:eastAsia="Calibri"/>
      <w:color w:val="1e293b"/>
      <w:sz w:val="21"/>
    </w:rPr>
  </w:style>
  <w:style w:type="paragraph" w:styleId="Heading1">
    <w:name w:val="heading 1"/>
    <w:basedOn w:val="Normal"/>
    <w:pPr>
      <w:keepNext/>
      <w:keepLines/>
      <w:pBdr>
        <w:bottom w:val="single" w:color="2563eb" w:sz="8" w:space="4"/>
      </w:pBdr>
      <w:spacing w:before="360" w:after="160"/>
      <w:outlineLvl w:val="0"/>
    </w:pPr>
    <w:rPr>
      <w:rFonts w:ascii="Calibri" w:hAnsi="Calibri"/>
      <w:b/>
      <w:color w:val="1e3a5f"/>
      <w:spacing w:val="20"/>
      <w:sz w:val="26"/>
    </w:rPr>
  </w:style>
  <w:style w:type="paragraph" w:styleId="Heading2">
    <w:name w:val="heading 2"/>
    <w:basedOn w:val="Normal"/>
    <w:pPr>
      <w:keepNext/>
      <w:keepLines/>
      <w:spacing w:before="240" w:after="60"/>
      <w:outlineLvl w:val="1"/>
    </w:pPr>
    <w:rPr>
      <w:rFonts w:ascii="Calibri" w:hAnsi="Calibri"/>
      <w:b/>
      <w:color w:val="1e293b"/>
      <w:sz w:val="23"/>
    </w:rPr>
  </w:style>
  <w:style w:type="paragraph" w:styleId="Heading3">
    <w:name w:val="heading 3"/>
    <w:basedOn w:val="Normal"/>
    <w:pPr>
      <w:keepNext/>
      <w:keepLines/>
      <w:spacing w:before="160" w:after="40"/>
      <w:outlineLvl w:val="2"/>
    </w:pPr>
    <w:rPr>
      <w:rFonts w:ascii="Calibri" w:hAnsi="Calibri"/>
      <w:b/>
      <w:color w:val="475569"/>
      <w:sz w:val="21"/>
    </w:rPr>
  </w:style>
  <w:style w:type="paragraph" w:styleId="SkillCategory">
    <w:name w:val="SkillCategory"/>
    <w:basedOn w:val="Normal"/>
    <w:pPr>
      <w:spacing w:before="80" w:after="40"/>
    </w:pPr>
    <w:rPr>
      <w:b/>
      <w:color w:val="1e3a5f"/>
      <w:sz w:val="21"/>
    </w:rPr>
  </w:style>
</w:styles>
</file>

<file path=word/_rels/document.xml.rels><?xml version='1.0' encoding='UTF-8'?>
<Relationships xmlns="http://schemas.openxmlformats.org/package/2006/relationships"><Relationship Type="http://schemas.openxmlformats.org/officeDocument/2006/relationships/styles" Target="styles.xml" Id="Rd8c5e2c6d7ae4c66" /><Relationship Type="http://schemas.openxmlformats.org/officeDocument/2006/relationships/image" Target="media/image.png" Id="R4f293eff99c34270" /><Relationship Type="http://schemas.openxmlformats.org/officeDocument/2006/relationships/image" Target="media/image2.png" Id="R377f87aa74dd47a8" /><Relationship Type="http://schemas.openxmlformats.org/officeDocument/2006/relationships/header" Target="header1.xml" Id="Rd7c02169b51d4012" /><Relationship Type="http://schemas.openxmlformats.org/officeDocument/2006/relationships/footer" Target="footer1.xml" Id="Rb0379bea23544570" /><Relationship Type="http://schemas.openxmlformats.org/officeDocument/2006/relationships/settings" Target="settings.xml" Id="Rdc5c248dc2b848f4" /></Relationships>
</file>

<file path=word/_rels/header1.xml.rels><?xml version='1.0' encoding='UTF-8'?>
<Relationships xmlns="http://schemas.openxmlformats.org/package/2006/relationships"><Relationship Type="http://schemas.openxmlformats.org/officeDocument/2006/relationships/image" Target="media/image3.png" Id="R6fc535090a074c86" /></Relationships>
</file>